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5ECD" w14:textId="45E52A96" w:rsidR="005A4E43" w:rsidRPr="006258D4" w:rsidRDefault="006A6A14">
      <w:pPr>
        <w:rPr>
          <w:b/>
          <w:bCs/>
        </w:rPr>
      </w:pPr>
      <w:r w:rsidRPr="006258D4">
        <w:rPr>
          <w:b/>
          <w:bCs/>
        </w:rPr>
        <w:t>MAURICIA TERESITA NORI</w:t>
      </w:r>
    </w:p>
    <w:p w14:paraId="01F8FCED" w14:textId="2BF4DE8B" w:rsidR="006A6A14" w:rsidRDefault="006A6A14" w:rsidP="001702C1">
      <w:pPr>
        <w:jc w:val="both"/>
      </w:pPr>
      <w:r>
        <w:t>Contadora Pública Nacional</w:t>
      </w:r>
      <w:r w:rsidR="002F5B74">
        <w:t xml:space="preserve"> y </w:t>
      </w:r>
      <w:r>
        <w:t>Magister en Economía Agraria y Administración Rural</w:t>
      </w:r>
      <w:r w:rsidR="00FF120A">
        <w:t>, Universidad Nacional del Sur, Bahía Blanca</w:t>
      </w:r>
      <w:r w:rsidRPr="006A6A14">
        <w:t xml:space="preserve"> </w:t>
      </w:r>
    </w:p>
    <w:p w14:paraId="22087780" w14:textId="10BEDA40" w:rsidR="006A6A14" w:rsidRDefault="006A6A14" w:rsidP="001702C1">
      <w:pPr>
        <w:jc w:val="both"/>
      </w:pPr>
      <w:r>
        <w:t>Profesora asociada de la asignatura “Actuación Profesional en Empresas Agropecuarias”, para la carrera de Contador Público</w:t>
      </w:r>
      <w:r w:rsidR="002F5B74">
        <w:t xml:space="preserve"> en la Universidad Nacional del Sur</w:t>
      </w:r>
      <w:r w:rsidR="00332F4C">
        <w:t>.</w:t>
      </w:r>
      <w:r>
        <w:t xml:space="preserve"> </w:t>
      </w:r>
    </w:p>
    <w:p w14:paraId="04C78CEA" w14:textId="0DDF305C" w:rsidR="004943B7" w:rsidRDefault="004943B7" w:rsidP="001702C1">
      <w:pPr>
        <w:jc w:val="both"/>
      </w:pPr>
      <w:r>
        <w:t>Profesora de la PPS, módulo empresa agropecuaria en la Universidad Nacional de La Plata y en la Universidad Nacional del Noroeste de Buenos Aires.</w:t>
      </w:r>
    </w:p>
    <w:p w14:paraId="747522FE" w14:textId="3982DF5B" w:rsidR="00A6279E" w:rsidRDefault="00A6279E" w:rsidP="001702C1">
      <w:pPr>
        <w:jc w:val="both"/>
      </w:pPr>
      <w:r>
        <w:t>Conferencista y profesora en cursos de posgrado a lo largo de todo el país</w:t>
      </w:r>
    </w:p>
    <w:p w14:paraId="3CB86204" w14:textId="77777777" w:rsidR="00FF120A" w:rsidRDefault="00831D8D" w:rsidP="001702C1">
      <w:pPr>
        <w:jc w:val="both"/>
      </w:pPr>
      <w:r>
        <w:t>Profesora del IPIT (Instituto de Posgrado e Investigación Técnica) Consejo Profesional de Ciencias Económicas de la Provincia de Buenos Aires, en temas relacionados a la empresa agropecuaria</w:t>
      </w:r>
      <w:r w:rsidR="00FF120A">
        <w:t xml:space="preserve"> </w:t>
      </w:r>
    </w:p>
    <w:p w14:paraId="6920942A" w14:textId="6C0A3204" w:rsidR="00FF120A" w:rsidRDefault="00FF120A" w:rsidP="001702C1">
      <w:pPr>
        <w:jc w:val="both"/>
      </w:pPr>
      <w:r>
        <w:t>Profesora de la Especialización en Costos, Facultad de Ciencias Económicas, Universidad de Buenos Aires.</w:t>
      </w:r>
    </w:p>
    <w:p w14:paraId="5E2DB425" w14:textId="13C6E89E" w:rsidR="00FF120A" w:rsidRDefault="00FF120A" w:rsidP="001702C1">
      <w:pPr>
        <w:jc w:val="both"/>
      </w:pPr>
      <w:r>
        <w:t xml:space="preserve">Profesora de la Universidad Provincial del Sudoeste, a través del programa UPSO, dictando diversas asignaturas en la Tecnicatura de Emprendimientos Agropecuarios, en la tecnicatura en </w:t>
      </w:r>
      <w:proofErr w:type="spellStart"/>
      <w:r>
        <w:t>Agroalimentos</w:t>
      </w:r>
      <w:proofErr w:type="spellEnd"/>
      <w:r>
        <w:t xml:space="preserve"> y en la carrera de Martillero y Corredor Público.</w:t>
      </w:r>
    </w:p>
    <w:p w14:paraId="61080D32" w14:textId="452DDFE5" w:rsidR="00831D8D" w:rsidRDefault="00FF120A" w:rsidP="001702C1">
      <w:pPr>
        <w:jc w:val="both"/>
      </w:pPr>
      <w:r>
        <w:t>Disertante en cursos brindados por la Fundación Fortalecer, miembro de la Federación Agraria Argentina</w:t>
      </w:r>
    </w:p>
    <w:p w14:paraId="5EFF6CE9" w14:textId="7F925F81" w:rsidR="004943B7" w:rsidRDefault="004943B7" w:rsidP="001702C1">
      <w:pPr>
        <w:jc w:val="both"/>
      </w:pPr>
      <w:r>
        <w:t>Miembro del Instituto agropecua</w:t>
      </w:r>
      <w:r w:rsidR="00FF120A">
        <w:t>rio de la FAGCE y de la comisión de Empresa Agropecuaria del CPCEPBA.</w:t>
      </w:r>
    </w:p>
    <w:p w14:paraId="3167AFAB" w14:textId="77777777" w:rsidR="00017551" w:rsidRDefault="00017551" w:rsidP="001702C1">
      <w:pPr>
        <w:jc w:val="both"/>
      </w:pPr>
      <w:r>
        <w:t>Autora de trabajos expuestos en congresos y publicados en revistas afines en temas agropecuarios.</w:t>
      </w:r>
    </w:p>
    <w:p w14:paraId="57636ABF" w14:textId="7FD3133A" w:rsidR="00017551" w:rsidRDefault="00017551" w:rsidP="001702C1">
      <w:pPr>
        <w:jc w:val="both"/>
      </w:pPr>
      <w:r>
        <w:t xml:space="preserve">Coautora de los libros “Tablero de comando, una herramienta para el control de gestión de empresas agropecuarias” y </w:t>
      </w:r>
      <w:r w:rsidRPr="00017551">
        <w:t>“Universidad y agronegocios: Vínculos para la innovación y el desarrollo territorial”</w:t>
      </w:r>
      <w:r>
        <w:t xml:space="preserve"> </w:t>
      </w:r>
    </w:p>
    <w:p w14:paraId="734FA42C" w14:textId="09ED4141" w:rsidR="00831D8D" w:rsidRDefault="00831D8D" w:rsidP="001702C1">
      <w:pPr>
        <w:jc w:val="both"/>
      </w:pPr>
      <w:r>
        <w:t xml:space="preserve">Desde 1997 a 2019 </w:t>
      </w:r>
      <w:r w:rsidR="00822A55">
        <w:t>me</w:t>
      </w:r>
      <w:r>
        <w:t xml:space="preserve"> desempeñé en el área de fiscalización y relatoría de la Agencia de Recaudación de la Provincia de Buenos Aires</w:t>
      </w:r>
      <w:r w:rsidR="001702C1">
        <w:t xml:space="preserve"> (ARBA)</w:t>
      </w:r>
      <w:r>
        <w:t>.</w:t>
      </w:r>
    </w:p>
    <w:p w14:paraId="2F4CC804" w14:textId="055B0AED" w:rsidR="006A6A14" w:rsidRDefault="00831D8D" w:rsidP="001702C1">
      <w:pPr>
        <w:jc w:val="both"/>
      </w:pPr>
      <w:r>
        <w:t xml:space="preserve">En la actualidad me desempeño como consultora de empresas agropecuarias y como contadora </w:t>
      </w:r>
      <w:r w:rsidR="001702C1">
        <w:t>de</w:t>
      </w:r>
      <w:r>
        <w:t xml:space="preserve"> empresas rel</w:t>
      </w:r>
      <w:r w:rsidR="004943B7">
        <w:t>acionadas al rubro agropecuario y de la construcción.</w:t>
      </w:r>
      <w:r w:rsidR="006A6A14">
        <w:t xml:space="preserve"> </w:t>
      </w:r>
    </w:p>
    <w:p w14:paraId="0395ABF3" w14:textId="77777777" w:rsidR="006A6A14" w:rsidRDefault="006A6A14" w:rsidP="001702C1">
      <w:pPr>
        <w:jc w:val="both"/>
      </w:pPr>
    </w:p>
    <w:sectPr w:rsidR="006A6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A14"/>
    <w:rsid w:val="00017551"/>
    <w:rsid w:val="0003736C"/>
    <w:rsid w:val="00054D42"/>
    <w:rsid w:val="001702C1"/>
    <w:rsid w:val="001B22A9"/>
    <w:rsid w:val="001E628D"/>
    <w:rsid w:val="00292366"/>
    <w:rsid w:val="002937C5"/>
    <w:rsid w:val="002A5518"/>
    <w:rsid w:val="002F5B74"/>
    <w:rsid w:val="00332F4C"/>
    <w:rsid w:val="003561C5"/>
    <w:rsid w:val="00396E6B"/>
    <w:rsid w:val="003A6D37"/>
    <w:rsid w:val="004747BF"/>
    <w:rsid w:val="004943B7"/>
    <w:rsid w:val="005A4E43"/>
    <w:rsid w:val="006258D4"/>
    <w:rsid w:val="006536D0"/>
    <w:rsid w:val="006A6A14"/>
    <w:rsid w:val="006D4C2C"/>
    <w:rsid w:val="00783771"/>
    <w:rsid w:val="007C0E02"/>
    <w:rsid w:val="007E094E"/>
    <w:rsid w:val="00822A55"/>
    <w:rsid w:val="00831D8D"/>
    <w:rsid w:val="00890323"/>
    <w:rsid w:val="00944891"/>
    <w:rsid w:val="0098217A"/>
    <w:rsid w:val="00994F8B"/>
    <w:rsid w:val="009B4783"/>
    <w:rsid w:val="009D21D4"/>
    <w:rsid w:val="00A6279E"/>
    <w:rsid w:val="00B042E8"/>
    <w:rsid w:val="00B04E24"/>
    <w:rsid w:val="00C1408D"/>
    <w:rsid w:val="00CB3C2A"/>
    <w:rsid w:val="00D74E33"/>
    <w:rsid w:val="00DE5ACC"/>
    <w:rsid w:val="00EF592E"/>
    <w:rsid w:val="00F155A0"/>
    <w:rsid w:val="00FF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91FC"/>
  <w15:chartTrackingRefBased/>
  <w15:docId w15:val="{CA5DCE04-A167-4AD7-8FD2-9A7E0783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366"/>
  </w:style>
  <w:style w:type="paragraph" w:styleId="Heading1">
    <w:name w:val="heading 1"/>
    <w:basedOn w:val="Normal"/>
    <w:next w:val="Normal"/>
    <w:link w:val="Heading1Char"/>
    <w:uiPriority w:val="9"/>
    <w:qFormat/>
    <w:rsid w:val="0029236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CD8C0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36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4B4F42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36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614958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3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63D3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3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32352C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3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1313B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3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895E0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36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32352C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36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41313B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366"/>
    <w:rPr>
      <w:rFonts w:asciiTheme="majorHAnsi" w:eastAsiaTheme="majorEastAsia" w:hAnsiTheme="majorHAnsi" w:cstheme="majorBidi"/>
      <w:color w:val="CD8C06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366"/>
    <w:rPr>
      <w:rFonts w:asciiTheme="majorHAnsi" w:eastAsiaTheme="majorEastAsia" w:hAnsiTheme="majorHAnsi" w:cstheme="majorBidi"/>
      <w:color w:val="4B4F42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366"/>
    <w:rPr>
      <w:rFonts w:asciiTheme="majorHAnsi" w:eastAsiaTheme="majorEastAsia" w:hAnsiTheme="majorHAnsi" w:cstheme="majorBidi"/>
      <w:color w:val="614958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366"/>
    <w:rPr>
      <w:rFonts w:asciiTheme="majorHAnsi" w:eastAsiaTheme="majorEastAsia" w:hAnsiTheme="majorHAnsi" w:cstheme="majorBidi"/>
      <w:i/>
      <w:iCs/>
      <w:color w:val="B63D3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366"/>
    <w:rPr>
      <w:rFonts w:asciiTheme="majorHAnsi" w:eastAsiaTheme="majorEastAsia" w:hAnsiTheme="majorHAnsi" w:cstheme="majorBidi"/>
      <w:i/>
      <w:iCs/>
      <w:color w:val="32352C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366"/>
    <w:rPr>
      <w:rFonts w:asciiTheme="majorHAnsi" w:eastAsiaTheme="majorEastAsia" w:hAnsiTheme="majorHAnsi" w:cstheme="majorBidi"/>
      <w:i/>
      <w:iCs/>
      <w:color w:val="41313B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366"/>
    <w:rPr>
      <w:rFonts w:asciiTheme="majorHAnsi" w:eastAsiaTheme="majorEastAsia" w:hAnsiTheme="majorHAnsi" w:cstheme="majorBidi"/>
      <w:color w:val="895E0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366"/>
    <w:rPr>
      <w:rFonts w:asciiTheme="majorHAnsi" w:eastAsiaTheme="majorEastAsia" w:hAnsiTheme="majorHAnsi" w:cstheme="majorBidi"/>
      <w:color w:val="32352C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366"/>
    <w:rPr>
      <w:rFonts w:asciiTheme="majorHAnsi" w:eastAsiaTheme="majorEastAsia" w:hAnsiTheme="majorHAnsi" w:cstheme="majorBidi"/>
      <w:color w:val="41313B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366"/>
    <w:pPr>
      <w:spacing w:line="240" w:lineRule="auto"/>
    </w:pPr>
    <w:rPr>
      <w:b/>
      <w:bCs/>
      <w:smallCaps/>
      <w:color w:val="F8B323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92366"/>
    <w:pPr>
      <w:spacing w:after="0" w:line="240" w:lineRule="auto"/>
      <w:contextualSpacing/>
    </w:pPr>
    <w:rPr>
      <w:rFonts w:asciiTheme="majorHAnsi" w:eastAsiaTheme="majorEastAsia" w:hAnsiTheme="majorHAnsi" w:cstheme="majorBidi"/>
      <w:color w:val="CD8C0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92366"/>
    <w:rPr>
      <w:rFonts w:asciiTheme="majorHAnsi" w:eastAsiaTheme="majorEastAsia" w:hAnsiTheme="majorHAnsi" w:cstheme="majorBidi"/>
      <w:color w:val="CD8C0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36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29236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292366"/>
    <w:rPr>
      <w:b/>
      <w:bCs/>
    </w:rPr>
  </w:style>
  <w:style w:type="character" w:styleId="Emphasis">
    <w:name w:val="Emphasis"/>
    <w:basedOn w:val="DefaultParagraphFont"/>
    <w:uiPriority w:val="20"/>
    <w:qFormat/>
    <w:rsid w:val="00292366"/>
    <w:rPr>
      <w:i/>
      <w:iCs/>
    </w:rPr>
  </w:style>
  <w:style w:type="paragraph" w:styleId="NoSpacing">
    <w:name w:val="No Spacing"/>
    <w:uiPriority w:val="1"/>
    <w:qFormat/>
    <w:rsid w:val="0029236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9236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9236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36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F8B32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366"/>
    <w:rPr>
      <w:rFonts w:asciiTheme="majorHAnsi" w:eastAsiaTheme="majorEastAsia" w:hAnsiTheme="majorHAnsi" w:cstheme="majorBidi"/>
      <w:color w:val="F8B323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9236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92366"/>
    <w:rPr>
      <w:b w:val="0"/>
      <w:bCs w:val="0"/>
      <w:i/>
      <w:iCs/>
      <w:color w:val="F8B323" w:themeColor="accent1"/>
    </w:rPr>
  </w:style>
  <w:style w:type="character" w:styleId="SubtleReference">
    <w:name w:val="Subtle Reference"/>
    <w:basedOn w:val="DefaultParagraphFont"/>
    <w:uiPriority w:val="31"/>
    <w:qFormat/>
    <w:rsid w:val="0029236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92366"/>
    <w:rPr>
      <w:b/>
      <w:bCs/>
      <w:smallCaps/>
      <w:color w:val="F8B323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92366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36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istintivo">
  <a:themeElements>
    <a:clrScheme name="Distintivo">
      <a:dk1>
        <a:sysClr val="windowText" lastClr="000000"/>
      </a:dk1>
      <a:lt1>
        <a:sysClr val="window" lastClr="FFFFFF"/>
      </a:lt1>
      <a:dk2>
        <a:srgbClr val="2A1A00"/>
      </a:dk2>
      <a:lt2>
        <a:srgbClr val="F3F3F2"/>
      </a:lt2>
      <a:accent1>
        <a:srgbClr val="F8B323"/>
      </a:accent1>
      <a:accent2>
        <a:srgbClr val="656A59"/>
      </a:accent2>
      <a:accent3>
        <a:srgbClr val="46B2B5"/>
      </a:accent3>
      <a:accent4>
        <a:srgbClr val="8CAA7E"/>
      </a:accent4>
      <a:accent5>
        <a:srgbClr val="D36F68"/>
      </a:accent5>
      <a:accent6>
        <a:srgbClr val="826276"/>
      </a:accent6>
      <a:hlink>
        <a:srgbClr val="46B2B5"/>
      </a:hlink>
      <a:folHlink>
        <a:srgbClr val="A46694"/>
      </a:folHlink>
    </a:clrScheme>
    <a:fontScheme name="Distintivo">
      <a:majorFont>
        <a:latin typeface="Impact" panose="020B080603090205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メイリオ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stintivo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12700" cap="flat" cmpd="sng" algn="in">
          <a:solidFill>
            <a:schemeClr val="phClr"/>
          </a:solidFill>
          <a:prstDash val="solid"/>
        </a:ln>
        <a:ln w="5080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algn="ct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dge" id="{71A07785-5930-41D4-9A83-E23602B48E98}" vid="{771EA782-DFA6-45B1-AEA3-661F1715B31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Mauricia Teresita Nori</dc:creator>
  <cp:keywords/>
  <dc:description/>
  <cp:lastModifiedBy>cecilia benasayag</cp:lastModifiedBy>
  <cp:revision>2</cp:revision>
  <dcterms:created xsi:type="dcterms:W3CDTF">2026-06-11T19:44:00Z</dcterms:created>
  <dcterms:modified xsi:type="dcterms:W3CDTF">2026-06-11T19:44:00Z</dcterms:modified>
</cp:coreProperties>
</file>